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21804" w:rsidR="008D194C" w:rsidP="008E3E3E" w:rsidRDefault="00F234B4" w14:paraId="0C14BBB8" w14:noSpellErr="1" w14:textId="50472161">
      <w:pPr>
        <w:jc w:val="center"/>
        <w:rPr>
          <w:b w:val="1"/>
          <w:bCs w:val="1"/>
          <w:sz w:val="24"/>
          <w:szCs w:val="24"/>
        </w:rPr>
      </w:pPr>
      <w:r w:rsidRPr="38CF8E1E" w:rsidR="6037E922">
        <w:rPr>
          <w:b w:val="1"/>
          <w:bCs w:val="1"/>
          <w:sz w:val="24"/>
          <w:szCs w:val="24"/>
        </w:rPr>
        <w:t xml:space="preserve">Walk Through </w:t>
      </w:r>
      <w:r w:rsidRPr="38CF8E1E" w:rsidR="6037E922">
        <w:rPr>
          <w:b w:val="1"/>
          <w:bCs w:val="1"/>
          <w:sz w:val="24"/>
          <w:szCs w:val="24"/>
        </w:rPr>
        <w:t>Westeros</w:t>
      </w:r>
      <w:r w:rsidRPr="38CF8E1E" w:rsidR="6037E922">
        <w:rPr>
          <w:b w:val="1"/>
          <w:bCs w:val="1"/>
          <w:sz w:val="24"/>
          <w:szCs w:val="24"/>
        </w:rPr>
        <w:t xml:space="preserve"> – Only in Northern Ireland</w:t>
      </w:r>
    </w:p>
    <w:p w:rsidR="38CF8E1E" w:rsidP="38CF8E1E" w:rsidRDefault="38CF8E1E" w14:paraId="419C0CD3" w14:textId="019C6B9E">
      <w:pPr>
        <w:jc w:val="center"/>
        <w:rPr>
          <w:b w:val="0"/>
          <w:bCs w:val="0"/>
          <w:i w:val="1"/>
          <w:iCs w:val="1"/>
          <w:sz w:val="24"/>
          <w:szCs w:val="24"/>
        </w:rPr>
      </w:pPr>
    </w:p>
    <w:p w:rsidR="099A14D9" w:rsidP="38CF8E1E" w:rsidRDefault="099A14D9" w14:paraId="1FBFED96" w14:textId="1F88FF7C">
      <w:pPr>
        <w:jc w:val="center"/>
        <w:rPr>
          <w:b w:val="0"/>
          <w:bCs w:val="0"/>
          <w:i w:val="1"/>
          <w:iCs w:val="1"/>
          <w:sz w:val="24"/>
          <w:szCs w:val="24"/>
        </w:rPr>
      </w:pPr>
      <w:r w:rsidRPr="38CF8E1E" w:rsidR="099A14D9">
        <w:rPr>
          <w:b w:val="0"/>
          <w:bCs w:val="0"/>
          <w:i w:val="1"/>
          <w:iCs w:val="1"/>
          <w:sz w:val="24"/>
          <w:szCs w:val="24"/>
        </w:rPr>
        <w:t>Step back into Westeros as Northern Ireland’s forests, castles, and coastlines return to the screen in A Knight of the Seven Kingdoms.</w:t>
      </w:r>
    </w:p>
    <w:p w:rsidR="099A14D9" w:rsidP="38CF8E1E" w:rsidRDefault="099A14D9" w14:paraId="2842193A" w14:textId="3F437DA4">
      <w:pPr>
        <w:pStyle w:val="Normal"/>
        <w:jc w:val="center"/>
        <w:rPr>
          <w:b w:val="0"/>
          <w:bCs w:val="0"/>
          <w:i w:val="1"/>
          <w:iCs w:val="1"/>
          <w:sz w:val="24"/>
          <w:szCs w:val="24"/>
        </w:rPr>
      </w:pPr>
      <w:r w:rsidRPr="38CF8E1E" w:rsidR="099A14D9">
        <w:rPr>
          <w:b w:val="0"/>
          <w:bCs w:val="0"/>
          <w:i w:val="1"/>
          <w:iCs w:val="1"/>
          <w:sz w:val="24"/>
          <w:szCs w:val="24"/>
        </w:rPr>
        <w:t>Discover the real‑world filming locations where epic fantasy meets breathtaking Irish landscapes.</w:t>
      </w:r>
    </w:p>
    <w:p w:rsidR="00CE18D2" w:rsidP="351EAB8D" w:rsidRDefault="00CE18D2" w14:paraId="1C621B14" w14:textId="323BFDB4">
      <w:pPr>
        <w:spacing w:before="210" w:beforeAutospacing="off" w:after="210" w:afterAutospacing="off" w:line="300" w:lineRule="auto"/>
      </w:pPr>
      <w:r w:rsidRPr="351EAB8D" w:rsidR="00CE18D2">
        <w:rPr>
          <w:sz w:val="24"/>
          <w:szCs w:val="24"/>
        </w:rPr>
        <w:t xml:space="preserve">A century before the events of </w:t>
      </w:r>
      <w:r w:rsidRPr="351EAB8D" w:rsidR="00CE18D2">
        <w:rPr>
          <w:i w:val="1"/>
          <w:iCs w:val="1"/>
          <w:sz w:val="24"/>
          <w:szCs w:val="24"/>
        </w:rPr>
        <w:t>Game of Thrones</w:t>
      </w:r>
      <w:r w:rsidRPr="351EAB8D" w:rsidR="00CE18D2">
        <w:rPr>
          <w:sz w:val="24"/>
          <w:szCs w:val="24"/>
        </w:rPr>
        <w:t xml:space="preserve">, two unlikely heroes </w:t>
      </w:r>
      <w:r w:rsidRPr="351EAB8D" w:rsidR="7038701A">
        <w:rPr>
          <w:rFonts w:ascii="Segoe UI" w:hAnsi="Segoe UI" w:eastAsia="Segoe UI" w:cs="Segoe UI"/>
          <w:b w:val="0"/>
          <w:bCs w:val="0"/>
          <w:i w:val="0"/>
          <w:iCs w:val="0"/>
          <w:noProof w:val="0"/>
          <w:sz w:val="21"/>
          <w:szCs w:val="21"/>
          <w:lang w:val="en-IE"/>
        </w:rPr>
        <w:t xml:space="preserve">roamed the lands of Westeros — the honourable yet inexperienced Ser Duncan the Tall and his sharp‑witted young squire, Egg. The highly anticipated </w:t>
      </w:r>
      <w:r w:rsidRPr="351EAB8D" w:rsidR="7038701A">
        <w:rPr>
          <w:rFonts w:ascii="Segoe UI" w:hAnsi="Segoe UI" w:eastAsia="Segoe UI" w:cs="Segoe UI"/>
          <w:b w:val="0"/>
          <w:bCs w:val="0"/>
          <w:i w:val="1"/>
          <w:iCs w:val="1"/>
          <w:noProof w:val="0"/>
          <w:sz w:val="21"/>
          <w:szCs w:val="21"/>
          <w:lang w:val="en-IE"/>
        </w:rPr>
        <w:t>A Knight of the Seven Kingdoms</w:t>
      </w:r>
      <w:r w:rsidRPr="351EAB8D" w:rsidR="7038701A">
        <w:rPr>
          <w:rFonts w:ascii="Segoe UI" w:hAnsi="Segoe UI" w:eastAsia="Segoe UI" w:cs="Segoe UI"/>
          <w:b w:val="0"/>
          <w:bCs w:val="0"/>
          <w:i w:val="0"/>
          <w:iCs w:val="0"/>
          <w:noProof w:val="0"/>
          <w:sz w:val="21"/>
          <w:szCs w:val="21"/>
          <w:lang w:val="en-IE"/>
        </w:rPr>
        <w:t xml:space="preserve"> arrives on HBO Max in January 2025, with Northern Ireland once again taking centre stage as the magical backdrop of this new adventure.</w:t>
      </w:r>
    </w:p>
    <w:p w:rsidR="7038701A" w:rsidP="351EAB8D" w:rsidRDefault="7038701A" w14:paraId="636AA2EF" w14:textId="060BE3EB">
      <w:pPr>
        <w:spacing w:before="210" w:beforeAutospacing="off" w:after="210" w:afterAutospacing="off" w:line="300" w:lineRule="auto"/>
      </w:pPr>
      <w:r w:rsidRPr="351EAB8D" w:rsidR="7038701A">
        <w:rPr>
          <w:rFonts w:ascii="Segoe UI" w:hAnsi="Segoe UI" w:eastAsia="Segoe UI" w:cs="Segoe UI"/>
          <w:b w:val="0"/>
          <w:bCs w:val="0"/>
          <w:i w:val="0"/>
          <w:iCs w:val="0"/>
          <w:noProof w:val="0"/>
          <w:sz w:val="21"/>
          <w:szCs w:val="21"/>
          <w:lang w:val="en-IE"/>
        </w:rPr>
        <w:t>Set in an era when the Targaryens still ruled the Iron Throne and dragons remained a living memory, the story follows Dunk and Egg as they face formidable foes, shape their destinies, and embark on daring exploits across a world brimming with danger and mystique.</w:t>
      </w:r>
    </w:p>
    <w:p w:rsidR="7038701A" w:rsidP="38CF8E1E" w:rsidRDefault="7038701A" w14:paraId="354CD51B" w14:textId="6DBB3C9A">
      <w:pPr>
        <w:spacing w:before="210" w:beforeAutospacing="off" w:after="210" w:afterAutospacing="off" w:line="300" w:lineRule="auto"/>
        <w:rPr>
          <w:rFonts w:ascii="Segoe UI" w:hAnsi="Segoe UI" w:eastAsia="Segoe UI" w:cs="Segoe UI"/>
          <w:b w:val="0"/>
          <w:bCs w:val="0"/>
          <w:i w:val="0"/>
          <w:iCs w:val="0"/>
          <w:noProof w:val="0"/>
          <w:sz w:val="21"/>
          <w:szCs w:val="21"/>
          <w:lang w:val="en-IE"/>
        </w:rPr>
      </w:pPr>
      <w:r w:rsidRPr="38CF8E1E" w:rsidR="7038701A">
        <w:rPr>
          <w:rFonts w:ascii="Segoe UI" w:hAnsi="Segoe UI" w:eastAsia="Segoe UI" w:cs="Segoe UI"/>
          <w:b w:val="0"/>
          <w:bCs w:val="0"/>
          <w:i w:val="0"/>
          <w:iCs w:val="0"/>
          <w:noProof w:val="0"/>
          <w:sz w:val="21"/>
          <w:szCs w:val="21"/>
          <w:lang w:val="en-IE"/>
        </w:rPr>
        <w:t xml:space="preserve">The breathtaking landscapes that first brought George R. R. Martin’s vision to life return in spectacular form. One of the most iconic filming locations, the atmospheric </w:t>
      </w:r>
      <w:hyperlink r:id="Rdbe22d33e82c4fb2">
        <w:r w:rsidRPr="38CF8E1E" w:rsidR="7038701A">
          <w:rPr>
            <w:rStyle w:val="Hyperlink"/>
            <w:rFonts w:ascii="Segoe UI" w:hAnsi="Segoe UI" w:eastAsia="Segoe UI" w:cs="Segoe UI"/>
            <w:b w:val="1"/>
            <w:bCs w:val="1"/>
            <w:i w:val="0"/>
            <w:iCs w:val="0"/>
            <w:noProof w:val="0"/>
            <w:sz w:val="21"/>
            <w:szCs w:val="21"/>
            <w:lang w:val="en-IE"/>
          </w:rPr>
          <w:t>Tollymore</w:t>
        </w:r>
        <w:r w:rsidRPr="38CF8E1E" w:rsidR="7038701A">
          <w:rPr>
            <w:rStyle w:val="Hyperlink"/>
            <w:rFonts w:ascii="Segoe UI" w:hAnsi="Segoe UI" w:eastAsia="Segoe UI" w:cs="Segoe UI"/>
            <w:b w:val="1"/>
            <w:bCs w:val="1"/>
            <w:i w:val="0"/>
            <w:iCs w:val="0"/>
            <w:noProof w:val="0"/>
            <w:sz w:val="21"/>
            <w:szCs w:val="21"/>
            <w:lang w:val="en-IE"/>
          </w:rPr>
          <w:t xml:space="preserve"> Forest</w:t>
        </w:r>
      </w:hyperlink>
      <w:r w:rsidRPr="38CF8E1E" w:rsidR="7038701A">
        <w:rPr>
          <w:rFonts w:ascii="Segoe UI" w:hAnsi="Segoe UI" w:eastAsia="Segoe UI" w:cs="Segoe UI"/>
          <w:b w:val="0"/>
          <w:bCs w:val="0"/>
          <w:i w:val="0"/>
          <w:iCs w:val="0"/>
          <w:noProof w:val="0"/>
          <w:sz w:val="21"/>
          <w:szCs w:val="21"/>
          <w:lang w:val="en-IE"/>
        </w:rPr>
        <w:t xml:space="preserve"> in County Down, reappears as the Crownlands. Nestled at the foot of the Mourne Mountains with sweeping sea views, this enchanting forest is open to visitors all year round.</w:t>
      </w:r>
    </w:p>
    <w:p w:rsidR="7038701A" w:rsidP="351EAB8D" w:rsidRDefault="7038701A" w14:paraId="1E86C4BF" w14:textId="21FDF66B">
      <w:pPr>
        <w:spacing w:before="210" w:beforeAutospacing="off" w:after="210" w:afterAutospacing="off" w:line="300" w:lineRule="auto"/>
      </w:pPr>
      <w:r w:rsidRPr="38CF8E1E" w:rsidR="7038701A">
        <w:rPr>
          <w:rFonts w:ascii="Segoe UI" w:hAnsi="Segoe UI" w:eastAsia="Segoe UI" w:cs="Segoe UI"/>
          <w:b w:val="0"/>
          <w:bCs w:val="0"/>
          <w:i w:val="0"/>
          <w:iCs w:val="0"/>
          <w:noProof w:val="0"/>
          <w:sz w:val="21"/>
          <w:szCs w:val="21"/>
          <w:lang w:val="en-IE"/>
        </w:rPr>
        <w:t xml:space="preserve">Northern Ireland’s historic estates also play a starring role. </w:t>
      </w:r>
      <w:hyperlink r:id="Re97fe236bbb0461d">
        <w:r w:rsidRPr="38CF8E1E" w:rsidR="7038701A">
          <w:rPr>
            <w:rStyle w:val="Hyperlink"/>
            <w:rFonts w:ascii="Segoe UI" w:hAnsi="Segoe UI" w:eastAsia="Segoe UI" w:cs="Segoe UI"/>
            <w:b w:val="1"/>
            <w:bCs w:val="1"/>
            <w:i w:val="0"/>
            <w:iCs w:val="0"/>
            <w:noProof w:val="0"/>
            <w:sz w:val="21"/>
            <w:szCs w:val="21"/>
            <w:lang w:val="en-IE"/>
          </w:rPr>
          <w:t>Myra Castle</w:t>
        </w:r>
      </w:hyperlink>
      <w:r w:rsidRPr="38CF8E1E" w:rsidR="7038701A">
        <w:rPr>
          <w:rFonts w:ascii="Segoe UI" w:hAnsi="Segoe UI" w:eastAsia="Segoe UI" w:cs="Segoe UI"/>
          <w:b w:val="0"/>
          <w:bCs w:val="0"/>
          <w:i w:val="0"/>
          <w:iCs w:val="0"/>
          <w:noProof w:val="0"/>
          <w:sz w:val="21"/>
          <w:szCs w:val="21"/>
          <w:lang w:val="en-IE"/>
        </w:rPr>
        <w:t xml:space="preserve"> in Strangford, County Down, doubles as both Ashford Castle and Flea Bottom in King’s Landing, while the elegant grounds of </w:t>
      </w:r>
      <w:hyperlink r:id="Ra8c8df04a44d407e">
        <w:r w:rsidRPr="38CF8E1E" w:rsidR="7038701A">
          <w:rPr>
            <w:rStyle w:val="Hyperlink"/>
            <w:rFonts w:ascii="Segoe UI" w:hAnsi="Segoe UI" w:eastAsia="Segoe UI" w:cs="Segoe UI"/>
            <w:b w:val="1"/>
            <w:bCs w:val="1"/>
            <w:i w:val="0"/>
            <w:iCs w:val="0"/>
            <w:noProof w:val="0"/>
            <w:sz w:val="21"/>
            <w:szCs w:val="21"/>
            <w:lang w:val="en-IE"/>
          </w:rPr>
          <w:t>Glenarm Castle</w:t>
        </w:r>
      </w:hyperlink>
      <w:r w:rsidRPr="38CF8E1E" w:rsidR="7038701A">
        <w:rPr>
          <w:rFonts w:ascii="Segoe UI" w:hAnsi="Segoe UI" w:eastAsia="Segoe UI" w:cs="Segoe UI"/>
          <w:b w:val="0"/>
          <w:bCs w:val="0"/>
          <w:i w:val="0"/>
          <w:iCs w:val="0"/>
          <w:noProof w:val="0"/>
          <w:sz w:val="21"/>
          <w:szCs w:val="21"/>
          <w:lang w:val="en-IE"/>
        </w:rPr>
        <w:t xml:space="preserve"> — ancestral home of the McDonnell family — transform into the lush Ashford Meadows.</w:t>
      </w:r>
    </w:p>
    <w:p w:rsidR="7038701A" w:rsidP="351EAB8D" w:rsidRDefault="7038701A" w14:paraId="505A0AE1" w14:textId="4F262DD1">
      <w:pPr>
        <w:spacing w:before="210" w:beforeAutospacing="off" w:after="210" w:afterAutospacing="off" w:line="300" w:lineRule="auto"/>
      </w:pPr>
      <w:r w:rsidRPr="351EAB8D" w:rsidR="7038701A">
        <w:rPr>
          <w:rFonts w:ascii="Segoe UI" w:hAnsi="Segoe UI" w:eastAsia="Segoe UI" w:cs="Segoe UI"/>
          <w:b w:val="0"/>
          <w:bCs w:val="0"/>
          <w:i w:val="0"/>
          <w:iCs w:val="0"/>
          <w:noProof w:val="0"/>
          <w:sz w:val="21"/>
          <w:szCs w:val="21"/>
          <w:lang w:val="en-IE"/>
        </w:rPr>
        <w:t>The series features an exciting cast, including Peter Claffey as Ser Duncan “Dunk” the Tall, Dexter Sol Ansell as Egg, Daniel Ings as Ser Lyonel Baratheon, Bertie Carvel as Baelor Targaryen, Sam Spruell as Maekar Targaryen, Shaun Thomas as Raymun Fossoway, Finn Bennett as Aerion Targaryen, Edward Ashley as Ser Steffon Fossoway, Tanzyn Crawford as Tanselle, Henry Ashton as Daeron Targaryen, Youssef Kerkour as Steely Pate, Tom Vaughan‑Lawlor as Plummer, and Daniel Monks as Ser Manfred Dondarrion.</w:t>
      </w:r>
    </w:p>
    <w:p w:rsidR="7038701A" w:rsidP="351EAB8D" w:rsidRDefault="7038701A" w14:paraId="10CDBD30" w14:textId="583C67DF">
      <w:pPr>
        <w:spacing w:before="210" w:beforeAutospacing="off" w:after="210" w:afterAutospacing="off" w:line="300" w:lineRule="auto"/>
      </w:pPr>
      <w:r w:rsidRPr="38CF8E1E" w:rsidR="7038701A">
        <w:rPr>
          <w:rFonts w:ascii="Segoe UI" w:hAnsi="Segoe UI" w:eastAsia="Segoe UI" w:cs="Segoe UI"/>
          <w:b w:val="0"/>
          <w:bCs w:val="0"/>
          <w:i w:val="0"/>
          <w:iCs w:val="0"/>
          <w:noProof w:val="0"/>
          <w:sz w:val="21"/>
          <w:szCs w:val="21"/>
          <w:lang w:val="en-IE"/>
        </w:rPr>
        <w:t xml:space="preserve">For fans eager to delve deeper into the world behind the screen, the </w:t>
      </w:r>
      <w:hyperlink r:id="R051f76864e064d86">
        <w:r w:rsidRPr="38CF8E1E" w:rsidR="7038701A">
          <w:rPr>
            <w:rStyle w:val="Hyperlink"/>
            <w:rFonts w:ascii="Segoe UI" w:hAnsi="Segoe UI" w:eastAsia="Segoe UI" w:cs="Segoe UI"/>
            <w:b w:val="1"/>
            <w:bCs w:val="1"/>
            <w:i w:val="0"/>
            <w:iCs w:val="0"/>
            <w:noProof w:val="0"/>
            <w:sz w:val="21"/>
            <w:szCs w:val="21"/>
            <w:lang w:val="en-IE"/>
          </w:rPr>
          <w:t>Game of Thrones Studio Tour</w:t>
        </w:r>
      </w:hyperlink>
      <w:r w:rsidRPr="38CF8E1E" w:rsidR="7038701A">
        <w:rPr>
          <w:rFonts w:ascii="Segoe UI" w:hAnsi="Segoe UI" w:eastAsia="Segoe UI" w:cs="Segoe UI"/>
          <w:b w:val="0"/>
          <w:bCs w:val="0"/>
          <w:i w:val="0"/>
          <w:iCs w:val="0"/>
          <w:noProof w:val="0"/>
          <w:sz w:val="21"/>
          <w:szCs w:val="21"/>
          <w:lang w:val="en-IE"/>
        </w:rPr>
        <w:t xml:space="preserve"> in Banbridge, County Down, offers a rare look inside the making of HBO’s globally acclaimed series. Visitors can journey through the creative process, uncover behind‑the‑scenes secrets, and even stand before the real Iron Throne.</w:t>
      </w:r>
    </w:p>
    <w:p w:rsidR="7038701A" w:rsidP="351EAB8D" w:rsidRDefault="7038701A" w14:paraId="1EDB6DAC" w14:textId="3A9AF8A5">
      <w:pPr>
        <w:spacing w:before="210" w:beforeAutospacing="off" w:after="210" w:afterAutospacing="off" w:line="300" w:lineRule="auto"/>
      </w:pPr>
      <w:r w:rsidRPr="351EAB8D" w:rsidR="7038701A">
        <w:rPr>
          <w:rFonts w:ascii="Segoe UI" w:hAnsi="Segoe UI" w:eastAsia="Segoe UI" w:cs="Segoe UI"/>
          <w:b w:val="1"/>
          <w:bCs w:val="1"/>
          <w:i w:val="0"/>
          <w:iCs w:val="0"/>
          <w:noProof w:val="0"/>
          <w:sz w:val="21"/>
          <w:szCs w:val="21"/>
          <w:lang w:val="en-IE"/>
        </w:rPr>
        <w:t>Ireland Goes Beyond</w:t>
      </w:r>
      <w:r>
        <w:br/>
      </w:r>
      <w:r w:rsidRPr="351EAB8D" w:rsidR="7038701A">
        <w:rPr>
          <w:rFonts w:ascii="Segoe UI" w:hAnsi="Segoe UI" w:eastAsia="Segoe UI" w:cs="Segoe UI"/>
          <w:b w:val="0"/>
          <w:bCs w:val="0"/>
          <w:i w:val="0"/>
          <w:iCs w:val="0"/>
          <w:noProof w:val="0"/>
          <w:sz w:val="21"/>
          <w:szCs w:val="21"/>
          <w:lang w:val="en-IE"/>
        </w:rPr>
        <w:t xml:space="preserve"> </w:t>
      </w:r>
      <w:hyperlink r:id="Rf70f0e42c3d6474d">
        <w:r w:rsidRPr="351EAB8D" w:rsidR="7038701A">
          <w:rPr>
            <w:rStyle w:val="Hyperlink"/>
            <w:rFonts w:ascii="Segoe UI" w:hAnsi="Segoe UI" w:eastAsia="Segoe UI" w:cs="Segoe UI"/>
            <w:b w:val="0"/>
            <w:bCs w:val="0"/>
            <w:i w:val="0"/>
            <w:iCs w:val="0"/>
            <w:noProof w:val="0"/>
            <w:sz w:val="21"/>
            <w:szCs w:val="21"/>
            <w:lang w:val="en-IE"/>
          </w:rPr>
          <w:t>Ireland.com</w:t>
        </w:r>
      </w:hyperlink>
    </w:p>
    <w:p w:rsidR="351EAB8D" w:rsidP="351EAB8D" w:rsidRDefault="351EAB8D" w14:paraId="12333033" w14:textId="3D4E1D82">
      <w:pPr>
        <w:rPr>
          <w:sz w:val="24"/>
          <w:szCs w:val="24"/>
        </w:rPr>
      </w:pPr>
    </w:p>
    <w:sectPr w:rsidRPr="00221804" w:rsidR="002A549E">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8D2"/>
    <w:rsid w:val="0005674E"/>
    <w:rsid w:val="00070909"/>
    <w:rsid w:val="000B0E5E"/>
    <w:rsid w:val="0010126A"/>
    <w:rsid w:val="00125AD0"/>
    <w:rsid w:val="002032FD"/>
    <w:rsid w:val="002073AB"/>
    <w:rsid w:val="00221804"/>
    <w:rsid w:val="0029525A"/>
    <w:rsid w:val="002A549E"/>
    <w:rsid w:val="002F6A43"/>
    <w:rsid w:val="003342E9"/>
    <w:rsid w:val="003365D1"/>
    <w:rsid w:val="003937FF"/>
    <w:rsid w:val="003A1F3B"/>
    <w:rsid w:val="003A56F1"/>
    <w:rsid w:val="003B62A7"/>
    <w:rsid w:val="003E0290"/>
    <w:rsid w:val="003F70CF"/>
    <w:rsid w:val="004122E5"/>
    <w:rsid w:val="004C2136"/>
    <w:rsid w:val="00566F32"/>
    <w:rsid w:val="005D21F2"/>
    <w:rsid w:val="005D3589"/>
    <w:rsid w:val="006108F9"/>
    <w:rsid w:val="00626422"/>
    <w:rsid w:val="00655473"/>
    <w:rsid w:val="006831C0"/>
    <w:rsid w:val="00703E13"/>
    <w:rsid w:val="007721CD"/>
    <w:rsid w:val="008302EB"/>
    <w:rsid w:val="00837B91"/>
    <w:rsid w:val="00850FD3"/>
    <w:rsid w:val="008C1123"/>
    <w:rsid w:val="008C7F0B"/>
    <w:rsid w:val="008D194C"/>
    <w:rsid w:val="008E3E3E"/>
    <w:rsid w:val="009122CA"/>
    <w:rsid w:val="0095245F"/>
    <w:rsid w:val="00977F1B"/>
    <w:rsid w:val="009A2FC9"/>
    <w:rsid w:val="009A499B"/>
    <w:rsid w:val="00A26E93"/>
    <w:rsid w:val="00AA5685"/>
    <w:rsid w:val="00AD488E"/>
    <w:rsid w:val="00B16E46"/>
    <w:rsid w:val="00CE18D2"/>
    <w:rsid w:val="00CE37F6"/>
    <w:rsid w:val="00D05F3E"/>
    <w:rsid w:val="00D65084"/>
    <w:rsid w:val="00E042D6"/>
    <w:rsid w:val="00E07652"/>
    <w:rsid w:val="00E3371D"/>
    <w:rsid w:val="00E37B33"/>
    <w:rsid w:val="00E5291B"/>
    <w:rsid w:val="00E623B4"/>
    <w:rsid w:val="00E7175A"/>
    <w:rsid w:val="00E807D3"/>
    <w:rsid w:val="00E937B2"/>
    <w:rsid w:val="00F161D0"/>
    <w:rsid w:val="00F234B4"/>
    <w:rsid w:val="00F85610"/>
    <w:rsid w:val="00F97A11"/>
    <w:rsid w:val="00FB1291"/>
    <w:rsid w:val="00FC434E"/>
    <w:rsid w:val="00FD54DE"/>
    <w:rsid w:val="099A14D9"/>
    <w:rsid w:val="0F6A6B82"/>
    <w:rsid w:val="110976E5"/>
    <w:rsid w:val="17535EB9"/>
    <w:rsid w:val="1B3A8C47"/>
    <w:rsid w:val="20551808"/>
    <w:rsid w:val="2E7CFED4"/>
    <w:rsid w:val="319C2929"/>
    <w:rsid w:val="31DC514D"/>
    <w:rsid w:val="351EAB8D"/>
    <w:rsid w:val="380F71D5"/>
    <w:rsid w:val="38CF8E1E"/>
    <w:rsid w:val="3A6F4832"/>
    <w:rsid w:val="3BEA5E20"/>
    <w:rsid w:val="41872343"/>
    <w:rsid w:val="45582B32"/>
    <w:rsid w:val="4729B3B8"/>
    <w:rsid w:val="5085E5C0"/>
    <w:rsid w:val="5C430778"/>
    <w:rsid w:val="6037E922"/>
    <w:rsid w:val="66FADB68"/>
    <w:rsid w:val="6837C589"/>
    <w:rsid w:val="69181197"/>
    <w:rsid w:val="6BCC92E4"/>
    <w:rsid w:val="6E2F0C1D"/>
    <w:rsid w:val="6E8627D7"/>
    <w:rsid w:val="7038701A"/>
    <w:rsid w:val="7528D577"/>
    <w:rsid w:val="77438605"/>
    <w:rsid w:val="7F50974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84B3"/>
  <w15:chartTrackingRefBased/>
  <w15:docId w15:val="{1D8AFA79-D330-4ABA-9599-7D6A43280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E18D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18D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18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18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18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18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18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18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18D2"/>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E18D2"/>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E18D2"/>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E18D2"/>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E18D2"/>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E18D2"/>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E18D2"/>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E18D2"/>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E18D2"/>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E18D2"/>
    <w:rPr>
      <w:rFonts w:eastAsiaTheme="majorEastAsia" w:cstheme="majorBidi"/>
      <w:color w:val="272727" w:themeColor="text1" w:themeTint="D8"/>
    </w:rPr>
  </w:style>
  <w:style w:type="paragraph" w:styleId="Title">
    <w:name w:val="Title"/>
    <w:basedOn w:val="Normal"/>
    <w:next w:val="Normal"/>
    <w:link w:val="TitleChar"/>
    <w:uiPriority w:val="10"/>
    <w:qFormat/>
    <w:rsid w:val="00CE18D2"/>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E18D2"/>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E18D2"/>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E18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8D2"/>
    <w:pPr>
      <w:spacing w:before="160"/>
      <w:jc w:val="center"/>
    </w:pPr>
    <w:rPr>
      <w:i/>
      <w:iCs/>
      <w:color w:val="404040" w:themeColor="text1" w:themeTint="BF"/>
    </w:rPr>
  </w:style>
  <w:style w:type="character" w:styleId="QuoteChar" w:customStyle="1">
    <w:name w:val="Quote Char"/>
    <w:basedOn w:val="DefaultParagraphFont"/>
    <w:link w:val="Quote"/>
    <w:uiPriority w:val="29"/>
    <w:rsid w:val="00CE18D2"/>
    <w:rPr>
      <w:i/>
      <w:iCs/>
      <w:color w:val="404040" w:themeColor="text1" w:themeTint="BF"/>
    </w:rPr>
  </w:style>
  <w:style w:type="paragraph" w:styleId="ListParagraph">
    <w:name w:val="List Paragraph"/>
    <w:basedOn w:val="Normal"/>
    <w:uiPriority w:val="34"/>
    <w:qFormat/>
    <w:rsid w:val="00CE18D2"/>
    <w:pPr>
      <w:ind w:left="720"/>
      <w:contextualSpacing/>
    </w:pPr>
  </w:style>
  <w:style w:type="character" w:styleId="IntenseEmphasis">
    <w:name w:val="Intense Emphasis"/>
    <w:basedOn w:val="DefaultParagraphFont"/>
    <w:uiPriority w:val="21"/>
    <w:qFormat/>
    <w:rsid w:val="00CE18D2"/>
    <w:rPr>
      <w:i/>
      <w:iCs/>
      <w:color w:val="0F4761" w:themeColor="accent1" w:themeShade="BF"/>
    </w:rPr>
  </w:style>
  <w:style w:type="paragraph" w:styleId="IntenseQuote">
    <w:name w:val="Intense Quote"/>
    <w:basedOn w:val="Normal"/>
    <w:next w:val="Normal"/>
    <w:link w:val="IntenseQuoteChar"/>
    <w:uiPriority w:val="30"/>
    <w:qFormat/>
    <w:rsid w:val="00CE18D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E18D2"/>
    <w:rPr>
      <w:i/>
      <w:iCs/>
      <w:color w:val="0F4761" w:themeColor="accent1" w:themeShade="BF"/>
    </w:rPr>
  </w:style>
  <w:style w:type="character" w:styleId="IntenseReference">
    <w:name w:val="Intense Reference"/>
    <w:basedOn w:val="DefaultParagraphFont"/>
    <w:uiPriority w:val="32"/>
    <w:qFormat/>
    <w:rsid w:val="00CE18D2"/>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openxmlformats.org/officeDocument/2006/relationships/hyperlink" Target="https://www.ireland.com/en-gb/" TargetMode="External" Id="Rf70f0e42c3d6474d" /><Relationship Type="http://schemas.openxmlformats.org/officeDocument/2006/relationships/hyperlink" Target="https://www.nidirect.gov.uk/articles/tollymore-forest-park" TargetMode="External" Id="Rdbe22d33e82c4fb2" /><Relationship Type="http://schemas.openxmlformats.org/officeDocument/2006/relationships/hyperlink" Target="https://redanianintelligence.com/2024/04/23/the-hedge-knight-revisit-iconic-game-of-thrones-filming-locations/" TargetMode="External" Id="Re97fe236bbb0461d" /><Relationship Type="http://schemas.openxmlformats.org/officeDocument/2006/relationships/hyperlink" Target="https://glenarmcastle.com/" TargetMode="External" Id="Ra8c8df04a44d407e" /><Relationship Type="http://schemas.openxmlformats.org/officeDocument/2006/relationships/hyperlink" Target="https://gameofthronesstudiotour.com/" TargetMode="External" Id="R051f76864e064d86"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31444CD9-9BC0-4644-ACEA-62961BDA391C}"/>
</file>

<file path=customXml/itemProps2.xml><?xml version="1.0" encoding="utf-8"?>
<ds:datastoreItem xmlns:ds="http://schemas.openxmlformats.org/officeDocument/2006/customXml" ds:itemID="{1051BA2C-F7E1-446F-ADF5-F6F0EA4E60C0}">
  <ds:schemaRefs>
    <ds:schemaRef ds:uri="http://schemas.microsoft.com/sharepoint/v3/contenttype/forms"/>
  </ds:schemaRefs>
</ds:datastoreItem>
</file>

<file path=customXml/itemProps3.xml><?xml version="1.0" encoding="utf-8"?>
<ds:datastoreItem xmlns:ds="http://schemas.openxmlformats.org/officeDocument/2006/customXml" ds:itemID="{F0EF67F2-EC9C-4626-B03F-4CA83C094E4E}">
  <ds:schemaRefs>
    <ds:schemaRef ds:uri="60e4653d-50fa-4bcb-aee8-1c2838dde755"/>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5412e250-7e49-42a3-b0eb-07888ba976be"/>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Jenny Sharif</dc:creator>
  <keywords/>
  <dc:description/>
  <lastModifiedBy>Joshua Cadman</lastModifiedBy>
  <revision>67</revision>
  <dcterms:created xsi:type="dcterms:W3CDTF">2025-12-01T09:20:00.0000000Z</dcterms:created>
  <dcterms:modified xsi:type="dcterms:W3CDTF">2026-01-16T10:08:23.3755285Z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